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B00" w:rsidRPr="00105B00" w:rsidRDefault="00105B00" w:rsidP="00105B00">
      <w:pPr>
        <w:shd w:val="clear" w:color="auto" w:fill="FFFFFF"/>
        <w:spacing w:after="225" w:line="240" w:lineRule="auto"/>
        <w:ind w:left="45"/>
        <w:outlineLvl w:val="1"/>
        <w:rPr>
          <w:rFonts w:ascii="inherit" w:eastAsia="Times New Roman" w:hAnsi="inherit" w:cs="Arial"/>
          <w:b/>
          <w:color w:val="333333"/>
          <w:sz w:val="36"/>
          <w:szCs w:val="36"/>
          <w:lang w:eastAsia="pl-PL"/>
        </w:rPr>
      </w:pPr>
      <w:bookmarkStart w:id="0" w:name="_GoBack"/>
      <w:r w:rsidRPr="00105B00">
        <w:rPr>
          <w:rFonts w:ascii="inherit" w:eastAsia="Times New Roman" w:hAnsi="inherit" w:cs="Arial"/>
          <w:b/>
          <w:color w:val="333333"/>
          <w:sz w:val="36"/>
          <w:szCs w:val="36"/>
          <w:lang w:eastAsia="pl-PL"/>
        </w:rPr>
        <w:t>Uznanie ojcostwa po urodzeniu dziecka</w:t>
      </w:r>
    </w:p>
    <w:bookmarkEnd w:id="0"/>
    <w:p w:rsidR="00105B00" w:rsidRPr="007C630E" w:rsidRDefault="00105B00" w:rsidP="00105B00">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 xml:space="preserve">Urząd </w:t>
      </w:r>
      <w:r>
        <w:rPr>
          <w:rFonts w:ascii="Arial" w:hAnsi="Arial" w:cs="Arial"/>
          <w:b/>
          <w:color w:val="333333"/>
          <w:sz w:val="21"/>
          <w:szCs w:val="21"/>
        </w:rPr>
        <w:t>Stanu Cywilnego</w:t>
      </w:r>
      <w:r w:rsidRPr="007C630E">
        <w:rPr>
          <w:rFonts w:ascii="Arial" w:hAnsi="Arial" w:cs="Arial"/>
          <w:b/>
          <w:color w:val="333333"/>
          <w:sz w:val="21"/>
          <w:szCs w:val="21"/>
        </w:rPr>
        <w:t xml:space="preserve"> w Chociwlu</w:t>
      </w:r>
    </w:p>
    <w:p w:rsidR="00105B00" w:rsidRPr="007C630E" w:rsidRDefault="00105B00" w:rsidP="00105B00">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105B00" w:rsidRPr="007C630E" w:rsidRDefault="00105B00" w:rsidP="00105B00">
      <w:pPr>
        <w:pStyle w:val="NormalnyWeb"/>
        <w:shd w:val="clear" w:color="auto" w:fill="FFFFFF"/>
        <w:spacing w:before="0" w:beforeAutospacing="0" w:after="150" w:afterAutospacing="0"/>
        <w:rPr>
          <w:rFonts w:ascii="Arial" w:hAnsi="Arial" w:cs="Arial"/>
          <w:b/>
          <w:color w:val="333333"/>
          <w:sz w:val="21"/>
          <w:szCs w:val="21"/>
        </w:rPr>
      </w:pPr>
      <w:r>
        <w:rPr>
          <w:rFonts w:ascii="Arial" w:hAnsi="Arial" w:cs="Arial"/>
          <w:b/>
          <w:color w:val="333333"/>
          <w:sz w:val="21"/>
          <w:szCs w:val="21"/>
        </w:rPr>
        <w:t>Tel 915622001</w:t>
      </w:r>
    </w:p>
    <w:p w:rsidR="00105B00" w:rsidRPr="007C630E" w:rsidRDefault="00105B00" w:rsidP="00105B00">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w:t>
      </w:r>
      <w:r>
        <w:rPr>
          <w:rFonts w:ascii="Arial" w:hAnsi="Arial" w:cs="Arial"/>
          <w:b/>
          <w:color w:val="333333"/>
          <w:sz w:val="21"/>
          <w:szCs w:val="21"/>
        </w:rPr>
        <w:t>3</w:t>
      </w:r>
    </w:p>
    <w:p w:rsidR="00105B00" w:rsidRDefault="00105B00" w:rsidP="00105B00">
      <w:pPr>
        <w:shd w:val="clear" w:color="auto" w:fill="FFFFFF"/>
        <w:spacing w:after="225" w:line="240" w:lineRule="auto"/>
        <w:ind w:left="45"/>
        <w:outlineLvl w:val="1"/>
        <w:rPr>
          <w:rFonts w:ascii="inherit" w:eastAsia="Times New Roman" w:hAnsi="inherit" w:cs="Arial"/>
          <w:color w:val="333333"/>
          <w:sz w:val="36"/>
          <w:szCs w:val="36"/>
          <w:lang w:eastAsia="pl-PL"/>
        </w:rPr>
      </w:pPr>
    </w:p>
    <w:p w:rsidR="00105B00" w:rsidRPr="00105B00" w:rsidRDefault="00105B00" w:rsidP="00105B00">
      <w:pPr>
        <w:shd w:val="clear" w:color="auto" w:fill="FFFFFF"/>
        <w:spacing w:after="225" w:line="240" w:lineRule="auto"/>
        <w:ind w:left="45"/>
        <w:outlineLvl w:val="1"/>
        <w:rPr>
          <w:rFonts w:ascii="inherit" w:eastAsia="Times New Roman" w:hAnsi="inherit" w:cs="Arial"/>
          <w:color w:val="333333"/>
          <w:sz w:val="36"/>
          <w:szCs w:val="36"/>
          <w:lang w:eastAsia="pl-PL"/>
        </w:rPr>
      </w:pPr>
      <w:r w:rsidRPr="00105B00">
        <w:rPr>
          <w:rFonts w:ascii="Arial" w:eastAsia="Times New Roman" w:hAnsi="Arial" w:cs="Arial"/>
          <w:b/>
          <w:bCs/>
          <w:color w:val="333333"/>
          <w:sz w:val="26"/>
          <w:szCs w:val="26"/>
          <w:lang w:eastAsia="pl-PL"/>
        </w:rPr>
        <w:t>Wymagane dokumenty:</w:t>
      </w:r>
    </w:p>
    <w:p w:rsidR="00105B00" w:rsidRPr="00105B00" w:rsidRDefault="00105B00" w:rsidP="00105B00">
      <w:pPr>
        <w:numPr>
          <w:ilvl w:val="0"/>
          <w:numId w:val="1"/>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ważne dokumenty tożsamości obojga rodziców (dowody osobiste lub paszporty),</w:t>
      </w:r>
    </w:p>
    <w:p w:rsidR="00105B00" w:rsidRDefault="00105B00" w:rsidP="00105B00">
      <w:pPr>
        <w:numPr>
          <w:ilvl w:val="0"/>
          <w:numId w:val="1"/>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wskazanie dziecka, które ma zostać uznane.</w:t>
      </w:r>
    </w:p>
    <w:p w:rsidR="00105B00" w:rsidRPr="00105B00" w:rsidRDefault="00105B00" w:rsidP="00105B00">
      <w:pPr>
        <w:numPr>
          <w:ilvl w:val="0"/>
          <w:numId w:val="1"/>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05B00">
        <w:rPr>
          <w:rFonts w:ascii="Arial" w:eastAsia="Times New Roman" w:hAnsi="Arial" w:cs="Arial"/>
          <w:b/>
          <w:bCs/>
          <w:color w:val="333333"/>
          <w:sz w:val="26"/>
          <w:szCs w:val="26"/>
          <w:lang w:eastAsia="pl-PL"/>
        </w:rPr>
        <w:t>Opłata skarbowa:</w:t>
      </w:r>
    </w:p>
    <w:p w:rsid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b/>
          <w:bCs/>
          <w:color w:val="333333"/>
          <w:sz w:val="26"/>
          <w:szCs w:val="26"/>
          <w:lang w:eastAsia="pl-PL"/>
        </w:rPr>
        <w:t>Opłaty administracyjne:</w:t>
      </w:r>
    </w:p>
    <w:p w:rsid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b/>
          <w:bCs/>
          <w:color w:val="333333"/>
          <w:sz w:val="26"/>
          <w:szCs w:val="26"/>
          <w:lang w:eastAsia="pl-PL"/>
        </w:rPr>
        <w:t>Termin i sposób załatwiania:</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Uznanie ojcostwa następuje, gdy mężczyzna, od którego dziecko pochodzi, oświadczy przed kierownikiem urzędu stanu cywilnego, że jest ojcem dziecka, a matka dziecka potwierdzi jednocześnie albo w ciągu trzech miesięcy od dnia oświadczenia mężczyzny, że ojcem dziecka jest ten mężczyzna. Uznanie ojcostwa za granicą może nastąpić przed polskim konsulem, jeżeli uznanie dotyczy dziecka, którego oboje rodzice albo jedno z nich są obywatelami polskimi. Oświadczenie o uznaniu ojcostwa mogą złożyć co do zasady osoby, które są pełnoletnie.</w:t>
      </w:r>
    </w:p>
    <w:p w:rsid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Uznanie ojcostwa przed kierownikiem urzędu stanu cywilnego nie może nastąpić jeżeli doszło już wcześniej do uznania ojcostwa lub jego odmowy, w sytuacji gdy w sądzie toczy się sprawa o ustalenie ojcostwa dziecka lub o zaprzeczenie ojcostwa dziecka, którego dotyczy uznanie lub w sytuacji kiedy kierownik urzędu stanu cywilnego ma wątpliwość co do pochodzenia dziecka oraz dopuszczalności uznania. Uznanie ojcostwa przed kierownikiem urzędu stanu cywilnego nie może nastąpić po osiągnięciu przez dziecko pełnoletności. W przypadku gdy dziecko ukończyło 13 lat potrzebna jest zgoda dziecka. Jeżeli dziecko urodziło się w czasie trwania małżeństwa albo przed upływem trzystu dni od jego ustania lub unieważnienia, domniemywa się, że pochodzi ono od męża matki. Domniemanie powyższe może być obalone tylko na skutek powództwa o zaprzeczenie ojcostwa w sądzie. Uznanie ojcostwa może nastąpić również przed sądem.</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b/>
          <w:bCs/>
          <w:color w:val="333333"/>
          <w:sz w:val="26"/>
          <w:szCs w:val="26"/>
          <w:lang w:eastAsia="pl-PL"/>
        </w:rPr>
        <w:t>Miejsce złożenia dokumentów:</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Oświadczenie o uznaniu ojcostwa można złożyć w przed kierownikiem urzędu stanu cywilnego w dowolnym urzędzie stanu cywilnego, a za granicą przed polskim konsulem.</w:t>
      </w:r>
    </w:p>
    <w:p w:rsidR="00105B00" w:rsidRPr="00105B00" w:rsidRDefault="00105B00" w:rsidP="00105B00">
      <w:pPr>
        <w:shd w:val="clear" w:color="auto" w:fill="FFFFFF"/>
        <w:spacing w:after="150" w:line="240" w:lineRule="auto"/>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w:t>
      </w:r>
      <w:r w:rsidRPr="00105B00">
        <w:rPr>
          <w:rFonts w:ascii="Arial" w:eastAsia="Times New Roman" w:hAnsi="Arial" w:cs="Arial"/>
          <w:b/>
          <w:bCs/>
          <w:color w:val="333333"/>
          <w:sz w:val="26"/>
          <w:szCs w:val="26"/>
          <w:lang w:eastAsia="pl-PL"/>
        </w:rPr>
        <w:t>Podstawa prawna:</w:t>
      </w:r>
    </w:p>
    <w:p w:rsidR="00105B00" w:rsidRPr="00105B00" w:rsidRDefault="00105B00" w:rsidP="00105B00">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t xml:space="preserve">Ustawa z dnia 28 listopada 2014 roku Prawo o aktach stanu cywilnego (Dz.U. z 2014 r. </w:t>
      </w:r>
      <w:proofErr w:type="spellStart"/>
      <w:r w:rsidRPr="00105B00">
        <w:rPr>
          <w:rFonts w:ascii="Arial" w:eastAsia="Times New Roman" w:hAnsi="Arial" w:cs="Arial"/>
          <w:color w:val="333333"/>
          <w:sz w:val="21"/>
          <w:szCs w:val="21"/>
          <w:lang w:eastAsia="pl-PL"/>
        </w:rPr>
        <w:t>poz</w:t>
      </w:r>
      <w:proofErr w:type="spellEnd"/>
      <w:r w:rsidRPr="00105B00">
        <w:rPr>
          <w:rFonts w:ascii="Arial" w:eastAsia="Times New Roman" w:hAnsi="Arial" w:cs="Arial"/>
          <w:color w:val="333333"/>
          <w:sz w:val="21"/>
          <w:szCs w:val="21"/>
          <w:lang w:eastAsia="pl-PL"/>
        </w:rPr>
        <w:t xml:space="preserve"> .1741 z </w:t>
      </w:r>
      <w:proofErr w:type="spellStart"/>
      <w:r w:rsidRPr="00105B00">
        <w:rPr>
          <w:rFonts w:ascii="Arial" w:eastAsia="Times New Roman" w:hAnsi="Arial" w:cs="Arial"/>
          <w:color w:val="333333"/>
          <w:sz w:val="21"/>
          <w:szCs w:val="21"/>
          <w:lang w:eastAsia="pl-PL"/>
        </w:rPr>
        <w:t>poźn</w:t>
      </w:r>
      <w:proofErr w:type="spellEnd"/>
      <w:r w:rsidRPr="00105B00">
        <w:rPr>
          <w:rFonts w:ascii="Arial" w:eastAsia="Times New Roman" w:hAnsi="Arial" w:cs="Arial"/>
          <w:color w:val="333333"/>
          <w:sz w:val="21"/>
          <w:szCs w:val="21"/>
          <w:lang w:eastAsia="pl-PL"/>
        </w:rPr>
        <w:t>. zm.).</w:t>
      </w:r>
    </w:p>
    <w:p w:rsidR="00105B00" w:rsidRPr="00105B00" w:rsidRDefault="00105B00" w:rsidP="00105B00">
      <w:pPr>
        <w:numPr>
          <w:ilvl w:val="0"/>
          <w:numId w:val="2"/>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105B00">
        <w:rPr>
          <w:rFonts w:ascii="Arial" w:eastAsia="Times New Roman" w:hAnsi="Arial" w:cs="Arial"/>
          <w:color w:val="333333"/>
          <w:sz w:val="21"/>
          <w:szCs w:val="21"/>
          <w:lang w:eastAsia="pl-PL"/>
        </w:rPr>
        <w:lastRenderedPageBreak/>
        <w:t>Ustawa z dnia 25 czerwca 2015 roku Prawo konsularne (Dz.U. z 2015 r., poz. 1274 ze zm.).</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B3C34"/>
    <w:multiLevelType w:val="multilevel"/>
    <w:tmpl w:val="C56C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7A7EB9"/>
    <w:multiLevelType w:val="multilevel"/>
    <w:tmpl w:val="AD04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196"/>
    <w:rsid w:val="00105B00"/>
    <w:rsid w:val="003E1ABE"/>
    <w:rsid w:val="00991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05B0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05B0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677862">
      <w:bodyDiv w:val="1"/>
      <w:marLeft w:val="0"/>
      <w:marRight w:val="0"/>
      <w:marTop w:val="0"/>
      <w:marBottom w:val="0"/>
      <w:divBdr>
        <w:top w:val="none" w:sz="0" w:space="0" w:color="auto"/>
        <w:left w:val="none" w:sz="0" w:space="0" w:color="auto"/>
        <w:bottom w:val="none" w:sz="0" w:space="0" w:color="auto"/>
        <w:right w:val="none" w:sz="0" w:space="0" w:color="auto"/>
      </w:divBdr>
      <w:divsChild>
        <w:div w:id="304432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315</Words>
  <Characters>1896</Characters>
  <Application>Microsoft Office Word</Application>
  <DocSecurity>0</DocSecurity>
  <Lines>15</Lines>
  <Paragraphs>4</Paragraphs>
  <ScaleCrop>false</ScaleCrop>
  <Company>Acer</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2018-01-20T11:50:00Z</dcterms:created>
  <dcterms:modified xsi:type="dcterms:W3CDTF">2018-01-20T11:52:00Z</dcterms:modified>
</cp:coreProperties>
</file>